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83318" w14:textId="45B6E06C" w:rsidR="00714503" w:rsidRPr="00714503" w:rsidRDefault="00417A6E" w:rsidP="00714503">
      <w:pPr>
        <w:shd w:val="clear" w:color="auto" w:fill="FFFFFF"/>
        <w:spacing w:after="0" w:line="315" w:lineRule="atLeast"/>
        <w:ind w:firstLine="540"/>
        <w:jc w:val="both"/>
        <w:rPr>
          <w:rFonts w:ascii="Arial" w:eastAsia="Times New Roman" w:hAnsi="Arial" w:cs="Arial"/>
          <w:color w:val="000000"/>
          <w:lang w:eastAsia="ru-RU"/>
        </w:rPr>
      </w:pPr>
      <w:r w:rsidRPr="00417A6E">
        <w:rPr>
          <w:rFonts w:ascii="Arial" w:eastAsia="Times New Roman" w:hAnsi="Arial" w:cs="Arial"/>
          <w:color w:val="000000"/>
          <w:lang w:eastAsia="ru-RU"/>
        </w:rPr>
        <w:t>«…</w:t>
      </w:r>
      <w:r w:rsidR="00714503" w:rsidRPr="00714503">
        <w:rPr>
          <w:rFonts w:ascii="Arial" w:eastAsia="Times New Roman" w:hAnsi="Arial" w:cs="Arial"/>
          <w:color w:val="000000"/>
          <w:lang w:eastAsia="ru-RU"/>
        </w:rPr>
        <w:t>В случае отказа посетителя от посещения проводимого организацией исполнительских искусств или музеем зрелищного мероприятия в связи с документально подтвержденными обстоятельствами, связанными с болезнью посетителя либо смертью лица, являвшегося членом его семьи или его близким родственником в соответствии с Семейным </w:t>
      </w:r>
      <w:hyperlink r:id="rId4" w:anchor="dst0" w:history="1">
        <w:r w:rsidR="00714503" w:rsidRPr="00714503">
          <w:rPr>
            <w:rFonts w:ascii="Arial" w:eastAsia="Times New Roman" w:hAnsi="Arial" w:cs="Arial"/>
            <w:color w:val="666699"/>
            <w:u w:val="single"/>
            <w:lang w:eastAsia="ru-RU"/>
          </w:rPr>
          <w:t>кодексом</w:t>
        </w:r>
      </w:hyperlink>
      <w:r w:rsidR="00714503" w:rsidRPr="00714503">
        <w:rPr>
          <w:rFonts w:ascii="Arial" w:eastAsia="Times New Roman" w:hAnsi="Arial" w:cs="Arial"/>
          <w:color w:val="000000"/>
          <w:lang w:eastAsia="ru-RU"/>
        </w:rPr>
        <w:t> Российской Федерации, возврат билета посетителем осуществляется в соответствии с правилами и условиями, установленными Правительством Российской Федерации.</w:t>
      </w:r>
    </w:p>
    <w:p w14:paraId="65FCC867" w14:textId="77777777" w:rsidR="00714503" w:rsidRPr="00714503" w:rsidRDefault="00714503" w:rsidP="00714503">
      <w:pPr>
        <w:shd w:val="clear" w:color="auto" w:fill="FFFFFF"/>
        <w:spacing w:after="0" w:line="315" w:lineRule="atLeast"/>
        <w:ind w:firstLine="540"/>
        <w:jc w:val="both"/>
        <w:rPr>
          <w:rFonts w:ascii="Arial" w:eastAsia="Times New Roman" w:hAnsi="Arial" w:cs="Arial"/>
          <w:color w:val="000000"/>
          <w:lang w:eastAsia="ru-RU"/>
        </w:rPr>
      </w:pPr>
      <w:bookmarkStart w:id="0" w:name="dst248"/>
      <w:bookmarkEnd w:id="0"/>
      <w:r w:rsidRPr="00714503">
        <w:rPr>
          <w:rFonts w:ascii="Arial" w:eastAsia="Times New Roman" w:hAnsi="Arial" w:cs="Arial"/>
          <w:color w:val="000000"/>
          <w:lang w:eastAsia="ru-RU"/>
        </w:rPr>
        <w:t>В случае отказа посетителя от посещения проводимого организацией исполнительских искусств или музеем зрелищного мероприятия по причинам, не предусмотренным </w:t>
      </w:r>
      <w:hyperlink r:id="rId5" w:anchor="dst247" w:history="1">
        <w:r w:rsidRPr="00714503">
          <w:rPr>
            <w:rFonts w:ascii="Arial" w:eastAsia="Times New Roman" w:hAnsi="Arial" w:cs="Arial"/>
            <w:color w:val="666699"/>
            <w:u w:val="single"/>
            <w:lang w:eastAsia="ru-RU"/>
          </w:rPr>
          <w:t>частью десятой</w:t>
        </w:r>
      </w:hyperlink>
      <w:r w:rsidRPr="00714503">
        <w:rPr>
          <w:rFonts w:ascii="Arial" w:eastAsia="Times New Roman" w:hAnsi="Arial" w:cs="Arial"/>
          <w:color w:val="000000"/>
          <w:lang w:eastAsia="ru-RU"/>
        </w:rPr>
        <w:t> настоящей статьи, посетитель имеет право при возврате билета, абонемента или экскурсионной путевки:</w:t>
      </w:r>
    </w:p>
    <w:p w14:paraId="2DA10976" w14:textId="77777777" w:rsidR="00714503" w:rsidRPr="00714503" w:rsidRDefault="00714503" w:rsidP="00714503">
      <w:pPr>
        <w:shd w:val="clear" w:color="auto" w:fill="FFFFFF"/>
        <w:spacing w:after="0" w:line="315" w:lineRule="atLeast"/>
        <w:ind w:firstLine="540"/>
        <w:jc w:val="both"/>
        <w:rPr>
          <w:rFonts w:ascii="Arial" w:eastAsia="Times New Roman" w:hAnsi="Arial" w:cs="Arial"/>
          <w:color w:val="000000"/>
          <w:lang w:eastAsia="ru-RU"/>
        </w:rPr>
      </w:pPr>
      <w:bookmarkStart w:id="1" w:name="dst249"/>
      <w:bookmarkEnd w:id="1"/>
      <w:r w:rsidRPr="00714503">
        <w:rPr>
          <w:rFonts w:ascii="Arial" w:eastAsia="Times New Roman" w:hAnsi="Arial" w:cs="Arial"/>
          <w:color w:val="000000"/>
          <w:lang w:eastAsia="ru-RU"/>
        </w:rPr>
        <w:t>не позднее чем за десять дней до дня проведения зрелищного мероприятия получить обратно 100 процентов цены билета, абонемента или экскурсионной путевки;</w:t>
      </w:r>
    </w:p>
    <w:p w14:paraId="15F4B8E1" w14:textId="77777777" w:rsidR="00714503" w:rsidRPr="00714503" w:rsidRDefault="00714503" w:rsidP="00714503">
      <w:pPr>
        <w:shd w:val="clear" w:color="auto" w:fill="FFFFFF"/>
        <w:spacing w:after="0" w:line="315" w:lineRule="atLeast"/>
        <w:ind w:firstLine="540"/>
        <w:jc w:val="both"/>
        <w:rPr>
          <w:rFonts w:ascii="Arial" w:eastAsia="Times New Roman" w:hAnsi="Arial" w:cs="Arial"/>
          <w:color w:val="000000"/>
          <w:lang w:eastAsia="ru-RU"/>
        </w:rPr>
      </w:pPr>
      <w:bookmarkStart w:id="2" w:name="dst250"/>
      <w:bookmarkEnd w:id="2"/>
      <w:r w:rsidRPr="00714503">
        <w:rPr>
          <w:rFonts w:ascii="Arial" w:eastAsia="Times New Roman" w:hAnsi="Arial" w:cs="Arial"/>
          <w:color w:val="000000"/>
          <w:lang w:eastAsia="ru-RU"/>
        </w:rPr>
        <w:t>менее чем за десять дней, но не позднее чем за пять дней до дня проведения зрелищного мероприятия получить обратно не менее 50 процентов цены билета, абонемента или экскурсионной путевки;</w:t>
      </w:r>
    </w:p>
    <w:p w14:paraId="68654E60" w14:textId="77777777" w:rsidR="00714503" w:rsidRPr="00714503" w:rsidRDefault="00714503" w:rsidP="00714503">
      <w:pPr>
        <w:shd w:val="clear" w:color="auto" w:fill="FFFFFF"/>
        <w:spacing w:after="0" w:line="315" w:lineRule="atLeast"/>
        <w:ind w:firstLine="540"/>
        <w:jc w:val="both"/>
        <w:rPr>
          <w:rFonts w:ascii="Arial" w:eastAsia="Times New Roman" w:hAnsi="Arial" w:cs="Arial"/>
          <w:color w:val="000000"/>
          <w:lang w:eastAsia="ru-RU"/>
        </w:rPr>
      </w:pPr>
      <w:bookmarkStart w:id="3" w:name="dst251"/>
      <w:bookmarkEnd w:id="3"/>
      <w:r w:rsidRPr="00714503">
        <w:rPr>
          <w:rFonts w:ascii="Arial" w:eastAsia="Times New Roman" w:hAnsi="Arial" w:cs="Arial"/>
          <w:color w:val="000000"/>
          <w:lang w:eastAsia="ru-RU"/>
        </w:rPr>
        <w:t>менее чем за пять дней, но не позднее чем за три дня до дня проведения зрелищного мероприятия получить обратно не менее 30 процентов цены билета, абонемента или экскурсионной путевки.</w:t>
      </w:r>
    </w:p>
    <w:p w14:paraId="117CB363" w14:textId="77777777" w:rsidR="00714503" w:rsidRPr="00714503" w:rsidRDefault="00714503" w:rsidP="00714503">
      <w:pPr>
        <w:shd w:val="clear" w:color="auto" w:fill="FFFFFF"/>
        <w:spacing w:after="0" w:line="315" w:lineRule="atLeast"/>
        <w:ind w:firstLine="540"/>
        <w:jc w:val="both"/>
        <w:rPr>
          <w:rFonts w:ascii="Arial" w:eastAsia="Times New Roman" w:hAnsi="Arial" w:cs="Arial"/>
          <w:color w:val="000000"/>
          <w:lang w:eastAsia="ru-RU"/>
        </w:rPr>
      </w:pPr>
      <w:bookmarkStart w:id="4" w:name="dst252"/>
      <w:bookmarkEnd w:id="4"/>
      <w:r w:rsidRPr="00714503">
        <w:rPr>
          <w:rFonts w:ascii="Arial" w:eastAsia="Times New Roman" w:hAnsi="Arial" w:cs="Arial"/>
          <w:color w:val="000000"/>
          <w:lang w:eastAsia="ru-RU"/>
        </w:rPr>
        <w:t>В случае отказа посетителя от посещения проводимого организацией исполнительских искусств или музеем зрелищного мероприятия по причинам, не предусмотренным </w:t>
      </w:r>
      <w:hyperlink r:id="rId6" w:anchor="dst247" w:history="1">
        <w:r w:rsidRPr="00714503">
          <w:rPr>
            <w:rFonts w:ascii="Arial" w:eastAsia="Times New Roman" w:hAnsi="Arial" w:cs="Arial"/>
            <w:color w:val="666699"/>
            <w:u w:val="single"/>
            <w:lang w:eastAsia="ru-RU"/>
          </w:rPr>
          <w:t>частью десятой</w:t>
        </w:r>
      </w:hyperlink>
      <w:r w:rsidRPr="00714503">
        <w:rPr>
          <w:rFonts w:ascii="Arial" w:eastAsia="Times New Roman" w:hAnsi="Arial" w:cs="Arial"/>
          <w:color w:val="000000"/>
          <w:lang w:eastAsia="ru-RU"/>
        </w:rPr>
        <w:t> настоящей статьи, менее чем за три дня до дня проведения зрелищного мероприятия организация исполнительских искусств или музей вправе не возвращать посетителю стоимость билета, абонемента или экскурсионной путевки.</w:t>
      </w:r>
    </w:p>
    <w:p w14:paraId="77FA8FC3" w14:textId="77777777" w:rsidR="00714503" w:rsidRPr="00714503" w:rsidRDefault="00714503" w:rsidP="00714503">
      <w:pPr>
        <w:shd w:val="clear" w:color="auto" w:fill="FFFFFF"/>
        <w:spacing w:after="0" w:line="315" w:lineRule="atLeast"/>
        <w:ind w:firstLine="540"/>
        <w:jc w:val="both"/>
        <w:rPr>
          <w:rFonts w:ascii="Arial" w:eastAsia="Times New Roman" w:hAnsi="Arial" w:cs="Arial"/>
          <w:color w:val="000000"/>
          <w:lang w:eastAsia="ru-RU"/>
        </w:rPr>
      </w:pPr>
      <w:bookmarkStart w:id="5" w:name="dst253"/>
      <w:bookmarkEnd w:id="5"/>
      <w:r w:rsidRPr="00714503">
        <w:rPr>
          <w:rFonts w:ascii="Arial" w:eastAsia="Times New Roman" w:hAnsi="Arial" w:cs="Arial"/>
          <w:color w:val="000000"/>
          <w:lang w:eastAsia="ru-RU"/>
        </w:rPr>
        <w:t>Для абонементов на проводимые организацией исполнительских искусств или музеем зрелищные мероприятия днем проведения зрелищного мероприятия является день проведения первого предусмотренного абонементом зрелищного мероприятия.</w:t>
      </w:r>
    </w:p>
    <w:p w14:paraId="626A31E3" w14:textId="77777777" w:rsidR="00714503" w:rsidRPr="00714503" w:rsidRDefault="00714503" w:rsidP="00714503">
      <w:pPr>
        <w:shd w:val="clear" w:color="auto" w:fill="FFFFFF"/>
        <w:spacing w:after="0" w:line="315" w:lineRule="atLeast"/>
        <w:ind w:firstLine="540"/>
        <w:jc w:val="both"/>
        <w:rPr>
          <w:rFonts w:ascii="Arial" w:eastAsia="Times New Roman" w:hAnsi="Arial" w:cs="Arial"/>
          <w:color w:val="000000"/>
          <w:lang w:eastAsia="ru-RU"/>
        </w:rPr>
      </w:pPr>
      <w:bookmarkStart w:id="6" w:name="dst254"/>
      <w:bookmarkEnd w:id="6"/>
      <w:r w:rsidRPr="00714503">
        <w:rPr>
          <w:rFonts w:ascii="Arial" w:eastAsia="Times New Roman" w:hAnsi="Arial" w:cs="Arial"/>
          <w:color w:val="000000"/>
          <w:lang w:eastAsia="ru-RU"/>
        </w:rPr>
        <w:t>Билеты, абонементы и экскурсионные путевки (за исключением именных билетов, именных абонементов и именных экскурсионных путевок), реализованные организацией исполнительских искусств и музеем в рамках специальных программ и акций, предусматривающих особые условия приобретения билетов, абонементов и экскурсионных путевок (в том числе льготы, скидки), по решению таких организации исполнительских искусств и музея могут не приниматься к возврату.</w:t>
      </w:r>
    </w:p>
    <w:p w14:paraId="3544EA71" w14:textId="4DE90E6F" w:rsidR="00A70922" w:rsidRPr="00417A6E" w:rsidRDefault="00714503" w:rsidP="00417A6E">
      <w:pPr>
        <w:shd w:val="clear" w:color="auto" w:fill="FFFFFF"/>
        <w:spacing w:after="0" w:line="315" w:lineRule="atLeast"/>
        <w:ind w:firstLine="540"/>
        <w:jc w:val="both"/>
      </w:pPr>
      <w:bookmarkStart w:id="7" w:name="dst255"/>
      <w:bookmarkEnd w:id="7"/>
      <w:r w:rsidRPr="00714503">
        <w:rPr>
          <w:rFonts w:ascii="Arial" w:eastAsia="Times New Roman" w:hAnsi="Arial" w:cs="Arial"/>
          <w:color w:val="000000"/>
          <w:lang w:eastAsia="ru-RU"/>
        </w:rPr>
        <w:t>Организация исполнительских искусств или музей при возврате посетителем билета, абонемента или экскурсионной путевки на проводимое такими организацией исполнительских искусств или музеем зрелищное мероприятие вправе предложить ему посетить это зрелищное мероприятие в другое время или посетить другое проводимое такими организацией исполнительских искусств или музеем зрелищное мероприятие либо вернуть стоимость билета, абонемента или экскурсионной путевки. Возврат посетителю стоимости билета, абонемента или экскурсионной путевки осуществляется организацией исполнительских искусств или музеем либо уполномоченным лицом, у которого были приобретены билет, абонемент или экскурсионная путевка, если договором уполномоченного лица с организацией исполнительских искусств или музеем на данное уполномоченное лицо возложена обязанность по возмещению стоимости билета, абонемента или экскурсионной путевки</w:t>
      </w:r>
      <w:bookmarkStart w:id="8" w:name="dst256"/>
      <w:bookmarkEnd w:id="8"/>
      <w:r w:rsidR="00417A6E" w:rsidRPr="00417A6E">
        <w:rPr>
          <w:rFonts w:ascii="Arial" w:eastAsia="Times New Roman" w:hAnsi="Arial" w:cs="Arial"/>
          <w:color w:val="000000"/>
          <w:lang w:eastAsia="ru-RU"/>
        </w:rPr>
        <w:t>…»</w:t>
      </w:r>
    </w:p>
    <w:sectPr w:rsidR="00A70922" w:rsidRPr="00417A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503"/>
    <w:rsid w:val="00417A6E"/>
    <w:rsid w:val="00714503"/>
    <w:rsid w:val="00911931"/>
    <w:rsid w:val="00CA2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9D395"/>
  <w15:chartTrackingRefBased/>
  <w15:docId w15:val="{66E56826-932D-4ECF-92D2-90F4AD27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231498">
      <w:bodyDiv w:val="1"/>
      <w:marLeft w:val="0"/>
      <w:marRight w:val="0"/>
      <w:marTop w:val="0"/>
      <w:marBottom w:val="0"/>
      <w:divBdr>
        <w:top w:val="none" w:sz="0" w:space="0" w:color="auto"/>
        <w:left w:val="none" w:sz="0" w:space="0" w:color="auto"/>
        <w:bottom w:val="none" w:sz="0" w:space="0" w:color="auto"/>
        <w:right w:val="none" w:sz="0" w:space="0" w:color="auto"/>
      </w:divBdr>
      <w:divsChild>
        <w:div w:id="906107879">
          <w:marLeft w:val="0"/>
          <w:marRight w:val="0"/>
          <w:marTop w:val="192"/>
          <w:marBottom w:val="0"/>
          <w:divBdr>
            <w:top w:val="none" w:sz="0" w:space="0" w:color="auto"/>
            <w:left w:val="none" w:sz="0" w:space="0" w:color="auto"/>
            <w:bottom w:val="none" w:sz="0" w:space="0" w:color="auto"/>
            <w:right w:val="none" w:sz="0" w:space="0" w:color="auto"/>
          </w:divBdr>
        </w:div>
        <w:div w:id="201139782">
          <w:marLeft w:val="0"/>
          <w:marRight w:val="0"/>
          <w:marTop w:val="192"/>
          <w:marBottom w:val="0"/>
          <w:divBdr>
            <w:top w:val="none" w:sz="0" w:space="0" w:color="auto"/>
            <w:left w:val="none" w:sz="0" w:space="0" w:color="auto"/>
            <w:bottom w:val="none" w:sz="0" w:space="0" w:color="auto"/>
            <w:right w:val="none" w:sz="0" w:space="0" w:color="auto"/>
          </w:divBdr>
        </w:div>
        <w:div w:id="1812555957">
          <w:marLeft w:val="0"/>
          <w:marRight w:val="0"/>
          <w:marTop w:val="192"/>
          <w:marBottom w:val="0"/>
          <w:divBdr>
            <w:top w:val="none" w:sz="0" w:space="0" w:color="auto"/>
            <w:left w:val="none" w:sz="0" w:space="0" w:color="auto"/>
            <w:bottom w:val="none" w:sz="0" w:space="0" w:color="auto"/>
            <w:right w:val="none" w:sz="0" w:space="0" w:color="auto"/>
          </w:divBdr>
        </w:div>
        <w:div w:id="423887297">
          <w:marLeft w:val="0"/>
          <w:marRight w:val="0"/>
          <w:marTop w:val="192"/>
          <w:marBottom w:val="0"/>
          <w:divBdr>
            <w:top w:val="none" w:sz="0" w:space="0" w:color="auto"/>
            <w:left w:val="none" w:sz="0" w:space="0" w:color="auto"/>
            <w:bottom w:val="none" w:sz="0" w:space="0" w:color="auto"/>
            <w:right w:val="none" w:sz="0" w:space="0" w:color="auto"/>
          </w:divBdr>
        </w:div>
        <w:div w:id="1136722956">
          <w:marLeft w:val="0"/>
          <w:marRight w:val="0"/>
          <w:marTop w:val="192"/>
          <w:marBottom w:val="0"/>
          <w:divBdr>
            <w:top w:val="none" w:sz="0" w:space="0" w:color="auto"/>
            <w:left w:val="none" w:sz="0" w:space="0" w:color="auto"/>
            <w:bottom w:val="none" w:sz="0" w:space="0" w:color="auto"/>
            <w:right w:val="none" w:sz="0" w:space="0" w:color="auto"/>
          </w:divBdr>
        </w:div>
        <w:div w:id="1367294686">
          <w:marLeft w:val="0"/>
          <w:marRight w:val="0"/>
          <w:marTop w:val="192"/>
          <w:marBottom w:val="0"/>
          <w:divBdr>
            <w:top w:val="none" w:sz="0" w:space="0" w:color="auto"/>
            <w:left w:val="none" w:sz="0" w:space="0" w:color="auto"/>
            <w:bottom w:val="none" w:sz="0" w:space="0" w:color="auto"/>
            <w:right w:val="none" w:sz="0" w:space="0" w:color="auto"/>
          </w:divBdr>
        </w:div>
        <w:div w:id="1204904532">
          <w:marLeft w:val="0"/>
          <w:marRight w:val="0"/>
          <w:marTop w:val="192"/>
          <w:marBottom w:val="0"/>
          <w:divBdr>
            <w:top w:val="none" w:sz="0" w:space="0" w:color="auto"/>
            <w:left w:val="none" w:sz="0" w:space="0" w:color="auto"/>
            <w:bottom w:val="none" w:sz="0" w:space="0" w:color="auto"/>
            <w:right w:val="none" w:sz="0" w:space="0" w:color="auto"/>
          </w:divBdr>
        </w:div>
        <w:div w:id="1711109763">
          <w:marLeft w:val="0"/>
          <w:marRight w:val="0"/>
          <w:marTop w:val="192"/>
          <w:marBottom w:val="0"/>
          <w:divBdr>
            <w:top w:val="none" w:sz="0" w:space="0" w:color="auto"/>
            <w:left w:val="none" w:sz="0" w:space="0" w:color="auto"/>
            <w:bottom w:val="none" w:sz="0" w:space="0" w:color="auto"/>
            <w:right w:val="none" w:sz="0" w:space="0" w:color="auto"/>
          </w:divBdr>
        </w:div>
        <w:div w:id="576550354">
          <w:marLeft w:val="0"/>
          <w:marRight w:val="0"/>
          <w:marTop w:val="192"/>
          <w:marBottom w:val="0"/>
          <w:divBdr>
            <w:top w:val="none" w:sz="0" w:space="0" w:color="auto"/>
            <w:left w:val="none" w:sz="0" w:space="0" w:color="auto"/>
            <w:bottom w:val="none" w:sz="0" w:space="0" w:color="auto"/>
            <w:right w:val="none" w:sz="0" w:space="0" w:color="auto"/>
          </w:divBdr>
        </w:div>
        <w:div w:id="61853781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49153/2d566aa672f243d0cf004fcf559cd00eb76badf3/" TargetMode="External"/><Relationship Id="rId5" Type="http://schemas.openxmlformats.org/officeDocument/2006/relationships/hyperlink" Target="http://www.consultant.ru/document/cons_doc_LAW_349153/2d566aa672f243d0cf004fcf559cd00eb76badf3/" TargetMode="External"/><Relationship Id="rId4" Type="http://schemas.openxmlformats.org/officeDocument/2006/relationships/hyperlink" Target="http://www.consultant.ru/document/cons_doc_LAW_376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2</cp:revision>
  <dcterms:created xsi:type="dcterms:W3CDTF">2021-03-17T13:40:00Z</dcterms:created>
  <dcterms:modified xsi:type="dcterms:W3CDTF">2021-03-17T13:43:00Z</dcterms:modified>
</cp:coreProperties>
</file>